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36"/>
          <w:szCs w:val="36"/>
        </w:rPr>
      </w:pPr>
      <w:r w:rsidDel="00000000" w:rsidR="00000000" w:rsidRPr="00000000">
        <w:rPr>
          <w:b w:val="1"/>
          <w:sz w:val="36"/>
          <w:szCs w:val="36"/>
          <w:rtl w:val="0"/>
        </w:rPr>
        <w:t xml:space="preserve">Aktivitätsdiagramm</w:t>
      </w:r>
    </w:p>
    <w:p w:rsidR="00000000" w:rsidDel="00000000" w:rsidP="00000000" w:rsidRDefault="00000000" w:rsidRPr="00000000" w14:paraId="00000001">
      <w:pPr>
        <w:contextualSpacing w:val="0"/>
        <w:jc w:val="center"/>
        <w:rPr>
          <w:b w:val="1"/>
          <w:sz w:val="24"/>
          <w:szCs w:val="24"/>
        </w:rPr>
      </w:pPr>
      <w:r w:rsidDel="00000000" w:rsidR="00000000" w:rsidRPr="00000000">
        <w:rPr>
          <w:b w:val="1"/>
          <w:sz w:val="24"/>
          <w:szCs w:val="24"/>
          <w:rtl w:val="0"/>
        </w:rPr>
        <w:t xml:space="preserve">(UML Version 2)</w:t>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sz w:val="20"/>
          <w:szCs w:val="20"/>
        </w:rPr>
      </w:pPr>
      <w:r w:rsidDel="00000000" w:rsidR="00000000" w:rsidRPr="00000000">
        <w:rPr>
          <w:sz w:val="20"/>
          <w:szCs w:val="20"/>
          <w:rtl w:val="0"/>
        </w:rPr>
        <w:t xml:space="preserve">Zeigt den Ablauf von Aktivitäten. Definiert die Aktionen, aus denen sich die Aktivitäten  zusammensetzen und die zeitliche Reihenfolge ihrer Ausführung.</w:t>
      </w:r>
    </w:p>
    <w:p w:rsidR="00000000" w:rsidDel="00000000" w:rsidP="00000000" w:rsidRDefault="00000000" w:rsidRPr="00000000" w14:paraId="00000004">
      <w:pPr>
        <w:contextualSpacing w:val="0"/>
        <w:rPr>
          <w:sz w:val="20"/>
          <w:szCs w:val="20"/>
        </w:rPr>
      </w:pPr>
      <w:r w:rsidDel="00000000" w:rsidR="00000000" w:rsidRPr="00000000">
        <w:rPr>
          <w:sz w:val="20"/>
          <w:szCs w:val="20"/>
          <w:rtl w:val="0"/>
        </w:rPr>
        <w:t xml:space="preserve">Aktivitäten können zur Verdeutlichung in verschiedene Verantwortungsbereiche aufgeteilt werden.</w:t>
      </w:r>
    </w:p>
    <w:p w:rsidR="00000000" w:rsidDel="00000000" w:rsidP="00000000" w:rsidRDefault="00000000" w:rsidRPr="00000000" w14:paraId="00000005">
      <w:pPr>
        <w:contextualSpacing w:val="0"/>
        <w:rPr>
          <w:sz w:val="20"/>
          <w:szCs w:val="20"/>
        </w:rPr>
      </w:pPr>
      <w:r w:rsidDel="00000000" w:rsidR="00000000" w:rsidRPr="00000000">
        <w:rPr>
          <w:sz w:val="20"/>
          <w:szCs w:val="20"/>
          <w:rtl w:val="0"/>
        </w:rPr>
        <w:t xml:space="preserve">Die Aktivität läuft immer von links nach rechts.</w:t>
      </w:r>
    </w:p>
    <w:p w:rsidR="00000000" w:rsidDel="00000000" w:rsidP="00000000" w:rsidRDefault="00000000" w:rsidRPr="00000000" w14:paraId="00000006">
      <w:pPr>
        <w:contextualSpacing w:val="0"/>
        <w:rPr>
          <w:sz w:val="20"/>
          <w:szCs w:val="20"/>
        </w:rPr>
      </w:pPr>
      <w:r w:rsidDel="00000000" w:rsidR="00000000" w:rsidRPr="00000000">
        <w:rPr>
          <w:sz w:val="20"/>
          <w:szCs w:val="20"/>
          <w:rtl w:val="0"/>
        </w:rPr>
        <w:t xml:space="preserve">Der </w:t>
      </w:r>
      <w:r w:rsidDel="00000000" w:rsidR="00000000" w:rsidRPr="00000000">
        <w:rPr>
          <w:sz w:val="20"/>
          <w:szCs w:val="20"/>
          <w:rtl w:val="0"/>
        </w:rPr>
        <w:t xml:space="preserve">Token</w:t>
      </w:r>
      <w:r w:rsidDel="00000000" w:rsidR="00000000" w:rsidRPr="00000000">
        <w:rPr>
          <w:sz w:val="20"/>
          <w:szCs w:val="20"/>
          <w:rtl w:val="0"/>
        </w:rPr>
        <w:t xml:space="preserve"> wird zu Beginn beim Start erzeugt und durchläuft das Diagramm. Er ist lediglich ein virtuelles Hilfselement und repräsentiert nur die aktuelle Position in der Aktivität. Erreicht es einen Endknoten oder die rechte Seite, endet die Aktivität. </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sz w:val="18"/>
          <w:szCs w:val="18"/>
        </w:rPr>
      </w:pPr>
      <w:r w:rsidDel="00000000" w:rsidR="00000000" w:rsidRPr="00000000">
        <w:rPr>
          <w:rtl w:val="0"/>
        </w:rPr>
      </w:r>
    </w:p>
    <w:p w:rsidR="00000000" w:rsidDel="00000000" w:rsidP="00000000" w:rsidRDefault="00000000" w:rsidRPr="00000000" w14:paraId="0000000E">
      <w:pPr>
        <w:contextualSpacing w:val="0"/>
        <w:rPr>
          <w:sz w:val="18"/>
          <w:szCs w:val="18"/>
        </w:rPr>
      </w:pPr>
      <w:r w:rsidDel="00000000" w:rsidR="00000000" w:rsidRPr="00000000">
        <w:rPr>
          <w:rtl w:val="0"/>
        </w:rPr>
      </w:r>
    </w:p>
    <w:p w:rsidR="00000000" w:rsidDel="00000000" w:rsidP="00000000" w:rsidRDefault="00000000" w:rsidRPr="00000000" w14:paraId="0000000F">
      <w:pPr>
        <w:contextualSpacing w:val="0"/>
        <w:rPr>
          <w:sz w:val="18"/>
          <w:szCs w:val="18"/>
        </w:rPr>
      </w:pPr>
      <w:r w:rsidDel="00000000" w:rsidR="00000000" w:rsidRPr="00000000">
        <w:rPr>
          <w:rtl w:val="0"/>
        </w:rPr>
      </w:r>
    </w:p>
    <w:p w:rsidR="00000000" w:rsidDel="00000000" w:rsidP="00000000" w:rsidRDefault="00000000" w:rsidRPr="00000000" w14:paraId="00000010">
      <w:pPr>
        <w:contextualSpacing w:val="0"/>
        <w:rPr>
          <w:sz w:val="18"/>
          <w:szCs w:val="18"/>
        </w:rPr>
      </w:pPr>
      <w:r w:rsidDel="00000000" w:rsidR="00000000" w:rsidRPr="00000000">
        <w:rPr>
          <w:rtl w:val="0"/>
        </w:rPr>
      </w:r>
    </w:p>
    <w:p w:rsidR="00000000" w:rsidDel="00000000" w:rsidP="00000000" w:rsidRDefault="00000000" w:rsidRPr="00000000" w14:paraId="00000011">
      <w:pPr>
        <w:contextualSpacing w:val="0"/>
        <w:rPr>
          <w:sz w:val="18"/>
          <w:szCs w:val="18"/>
        </w:rPr>
      </w:pPr>
      <w:r w:rsidDel="00000000" w:rsidR="00000000" w:rsidRPr="00000000">
        <w:rPr>
          <w:sz w:val="18"/>
          <w:szCs w:val="18"/>
        </w:rPr>
        <w:drawing>
          <wp:inline distB="114300" distT="114300" distL="114300" distR="114300">
            <wp:extent cx="6159533" cy="2900363"/>
            <wp:effectExtent b="0" l="0" r="0" t="0"/>
            <wp:docPr id="1" name="image13.png"/>
            <a:graphic>
              <a:graphicData uri="http://schemas.openxmlformats.org/drawingml/2006/picture">
                <pic:pic>
                  <pic:nvPicPr>
                    <pic:cNvPr id="0" name="image13.png"/>
                    <pic:cNvPicPr preferRelativeResize="0"/>
                  </pic:nvPicPr>
                  <pic:blipFill>
                    <a:blip r:embed="rId6"/>
                    <a:srcRect b="0" l="4722" r="3081" t="0"/>
                    <a:stretch>
                      <a:fillRect/>
                    </a:stretch>
                  </pic:blipFill>
                  <pic:spPr>
                    <a:xfrm>
                      <a:off x="0" y="0"/>
                      <a:ext cx="6159533" cy="2900363"/>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contextualSpacing w:val="0"/>
        <w:rPr>
          <w:sz w:val="18"/>
          <w:szCs w:val="18"/>
        </w:rPr>
      </w:pPr>
      <w:r w:rsidDel="00000000" w:rsidR="00000000" w:rsidRPr="00000000">
        <w:rPr>
          <w:rtl w:val="0"/>
        </w:rPr>
      </w:r>
    </w:p>
    <w:p w:rsidR="00000000" w:rsidDel="00000000" w:rsidP="00000000" w:rsidRDefault="00000000" w:rsidRPr="00000000" w14:paraId="00000013">
      <w:pPr>
        <w:contextualSpacing w:val="0"/>
        <w:rPr>
          <w:sz w:val="18"/>
          <w:szCs w:val="18"/>
        </w:rPr>
      </w:pPr>
      <w:r w:rsidDel="00000000" w:rsidR="00000000" w:rsidRPr="00000000">
        <w:rPr>
          <w:rtl w:val="0"/>
        </w:rPr>
      </w:r>
    </w:p>
    <w:p w:rsidR="00000000" w:rsidDel="00000000" w:rsidP="00000000" w:rsidRDefault="00000000" w:rsidRPr="00000000" w14:paraId="00000014">
      <w:pPr>
        <w:contextualSpacing w:val="0"/>
        <w:rPr>
          <w:sz w:val="18"/>
          <w:szCs w:val="18"/>
        </w:rPr>
      </w:pPr>
      <w:r w:rsidDel="00000000" w:rsidR="00000000" w:rsidRPr="00000000">
        <w:rPr>
          <w:rtl w:val="0"/>
        </w:rPr>
      </w:r>
    </w:p>
    <w:p w:rsidR="00000000" w:rsidDel="00000000" w:rsidP="00000000" w:rsidRDefault="00000000" w:rsidRPr="00000000" w14:paraId="00000015">
      <w:pPr>
        <w:contextualSpacing w:val="0"/>
        <w:rPr>
          <w:sz w:val="18"/>
          <w:szCs w:val="18"/>
        </w:rPr>
      </w:pPr>
      <w:r w:rsidDel="00000000" w:rsidR="00000000" w:rsidRPr="00000000">
        <w:rPr>
          <w:rtl w:val="0"/>
        </w:rPr>
      </w:r>
    </w:p>
    <w:p w:rsidR="00000000" w:rsidDel="00000000" w:rsidP="00000000" w:rsidRDefault="00000000" w:rsidRPr="00000000" w14:paraId="00000016">
      <w:pPr>
        <w:contextualSpacing w:val="0"/>
        <w:rPr>
          <w:sz w:val="18"/>
          <w:szCs w:val="18"/>
        </w:rPr>
      </w:pPr>
      <w:r w:rsidDel="00000000" w:rsidR="00000000" w:rsidRPr="00000000">
        <w:rPr>
          <w:rtl w:val="0"/>
        </w:rPr>
      </w:r>
    </w:p>
    <w:p w:rsidR="00000000" w:rsidDel="00000000" w:rsidP="00000000" w:rsidRDefault="00000000" w:rsidRPr="00000000" w14:paraId="00000017">
      <w:pPr>
        <w:contextualSpacing w:val="0"/>
        <w:rPr>
          <w:sz w:val="18"/>
          <w:szCs w:val="18"/>
        </w:rPr>
      </w:pPr>
      <w:r w:rsidDel="00000000" w:rsidR="00000000" w:rsidRPr="00000000">
        <w:rPr>
          <w:rtl w:val="0"/>
        </w:rPr>
      </w:r>
    </w:p>
    <w:p w:rsidR="00000000" w:rsidDel="00000000" w:rsidP="00000000" w:rsidRDefault="00000000" w:rsidRPr="00000000" w14:paraId="00000018">
      <w:pPr>
        <w:contextualSpacing w:val="0"/>
        <w:rPr>
          <w:sz w:val="18"/>
          <w:szCs w:val="18"/>
        </w:rPr>
      </w:pPr>
      <w:r w:rsidDel="00000000" w:rsidR="00000000" w:rsidRPr="00000000">
        <w:rPr>
          <w:rtl w:val="0"/>
        </w:rPr>
      </w:r>
    </w:p>
    <w:p w:rsidR="00000000" w:rsidDel="00000000" w:rsidP="00000000" w:rsidRDefault="00000000" w:rsidRPr="00000000" w14:paraId="00000019">
      <w:pPr>
        <w:contextualSpacing w:val="0"/>
        <w:rPr>
          <w:sz w:val="18"/>
          <w:szCs w:val="18"/>
        </w:rPr>
      </w:pPr>
      <w:r w:rsidDel="00000000" w:rsidR="00000000" w:rsidRPr="00000000">
        <w:rPr>
          <w:rtl w:val="0"/>
        </w:rPr>
      </w:r>
    </w:p>
    <w:p w:rsidR="00000000" w:rsidDel="00000000" w:rsidP="00000000" w:rsidRDefault="00000000" w:rsidRPr="00000000" w14:paraId="0000001A">
      <w:pPr>
        <w:contextualSpacing w:val="0"/>
        <w:rPr>
          <w:sz w:val="18"/>
          <w:szCs w:val="18"/>
        </w:rPr>
      </w:pPr>
      <w:r w:rsidDel="00000000" w:rsidR="00000000" w:rsidRPr="00000000">
        <w:rPr>
          <w:rtl w:val="0"/>
        </w:rPr>
      </w:r>
    </w:p>
    <w:p w:rsidR="00000000" w:rsidDel="00000000" w:rsidP="00000000" w:rsidRDefault="00000000" w:rsidRPr="00000000" w14:paraId="0000001B">
      <w:pPr>
        <w:contextualSpacing w:val="0"/>
        <w:rPr>
          <w:sz w:val="18"/>
          <w:szCs w:val="18"/>
        </w:rPr>
      </w:pPr>
      <w:r w:rsidDel="00000000" w:rsidR="00000000" w:rsidRPr="00000000">
        <w:rPr>
          <w:rtl w:val="0"/>
        </w:rPr>
      </w:r>
    </w:p>
    <w:p w:rsidR="00000000" w:rsidDel="00000000" w:rsidP="00000000" w:rsidRDefault="00000000" w:rsidRPr="00000000" w14:paraId="0000001C">
      <w:pPr>
        <w:contextualSpacing w:val="0"/>
        <w:rPr>
          <w:sz w:val="18"/>
          <w:szCs w:val="18"/>
        </w:rPr>
      </w:pPr>
      <w:r w:rsidDel="00000000" w:rsidR="00000000" w:rsidRPr="00000000">
        <w:rPr>
          <w:rtl w:val="0"/>
        </w:rPr>
      </w:r>
    </w:p>
    <w:p w:rsidR="00000000" w:rsidDel="00000000" w:rsidP="00000000" w:rsidRDefault="00000000" w:rsidRPr="00000000" w14:paraId="0000001D">
      <w:pPr>
        <w:contextualSpacing w:val="0"/>
        <w:rPr>
          <w:sz w:val="18"/>
          <w:szCs w:val="18"/>
        </w:rPr>
      </w:pPr>
      <w:r w:rsidDel="00000000" w:rsidR="00000000" w:rsidRPr="00000000">
        <w:rPr>
          <w:rtl w:val="0"/>
        </w:rPr>
      </w:r>
    </w:p>
    <w:p w:rsidR="00000000" w:rsidDel="00000000" w:rsidP="00000000" w:rsidRDefault="00000000" w:rsidRPr="00000000" w14:paraId="0000001E">
      <w:pPr>
        <w:contextualSpacing w:val="0"/>
        <w:rPr>
          <w:sz w:val="18"/>
          <w:szCs w:val="18"/>
        </w:rPr>
      </w:pPr>
      <w:r w:rsidDel="00000000" w:rsidR="00000000" w:rsidRPr="00000000">
        <w:rPr>
          <w:rtl w:val="0"/>
        </w:rPr>
      </w:r>
    </w:p>
    <w:tbl>
      <w:tblPr>
        <w:tblStyle w:val="Table1"/>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4290"/>
        <w:gridCol w:w="2565"/>
        <w:tblGridChange w:id="0">
          <w:tblGrid>
            <w:gridCol w:w="2160"/>
            <w:gridCol w:w="4290"/>
            <w:gridCol w:w="2565"/>
          </w:tblGrid>
        </w:tblGridChange>
      </w:tblGrid>
      <w:tr>
        <w:trPr>
          <w:trHeight w:val="42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sz w:val="18"/>
                <w:szCs w:val="18"/>
              </w:rPr>
            </w:pPr>
            <w:r w:rsidDel="00000000" w:rsidR="00000000" w:rsidRPr="00000000">
              <w:rPr>
                <w:b w:val="1"/>
                <w:sz w:val="18"/>
                <w:szCs w:val="18"/>
                <w:rtl w:val="0"/>
              </w:rPr>
              <w:t xml:space="preserve">Grundelemente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Aktivität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Grundrahmen. Der Name steht links oben. Der Innenbereich ist die Zeichenfläche der Aktivität.</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Der Eingangsparameter steht links,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Der Ausgangsparameter steht rechts.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18"/>
                <w:szCs w:val="18"/>
              </w:rPr>
            </w:pPr>
            <w:r w:rsidDel="00000000" w:rsidR="00000000" w:rsidRPr="00000000">
              <w:rPr>
                <w:sz w:val="18"/>
                <w:szCs w:val="18"/>
              </w:rPr>
              <w:drawing>
                <wp:inline distB="114300" distT="114300" distL="114300" distR="114300">
                  <wp:extent cx="1290638" cy="724422"/>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90638" cy="724422"/>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Aktion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Vorgang bzw. Handlung. Beschriftung: Bezeichnung, Beschreibung oder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18"/>
                <w:szCs w:val="18"/>
              </w:rPr>
            </w:pPr>
            <w:r w:rsidDel="00000000" w:rsidR="00000000" w:rsidRPr="00000000">
              <w:rPr>
                <w:sz w:val="18"/>
                <w:szCs w:val="18"/>
              </w:rPr>
              <w:drawing>
                <wp:inline distB="114300" distT="114300" distL="114300" distR="114300">
                  <wp:extent cx="747713" cy="426022"/>
                  <wp:effectExtent b="0" l="0" r="0" t="0"/>
                  <wp:docPr id="2" name="image9.png"/>
                  <a:graphic>
                    <a:graphicData uri="http://schemas.openxmlformats.org/drawingml/2006/picture">
                      <pic:pic>
                        <pic:nvPicPr>
                          <pic:cNvPr id="0" name="image9.png"/>
                          <pic:cNvPicPr preferRelativeResize="0"/>
                        </pic:nvPicPr>
                        <pic:blipFill>
                          <a:blip r:embed="rId8"/>
                          <a:srcRect b="0" l="0" r="0" t="0"/>
                          <a:stretch>
                            <a:fillRect/>
                          </a:stretch>
                        </pic:blipFill>
                        <pic:spPr>
                          <a:xfrm>
                            <a:off x="0" y="0"/>
                            <a:ext cx="747713" cy="426022"/>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Objektknoten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Repräsentiert einen Gegenstand der realen Welt.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18"/>
                <w:szCs w:val="18"/>
              </w:rPr>
            </w:pPr>
            <w:r w:rsidDel="00000000" w:rsidR="00000000" w:rsidRPr="00000000">
              <w:rPr>
                <w:sz w:val="18"/>
                <w:szCs w:val="18"/>
              </w:rPr>
              <w:drawing>
                <wp:inline distB="114300" distT="114300" distL="114300" distR="114300">
                  <wp:extent cx="757238" cy="413039"/>
                  <wp:effectExtent b="0" l="0" r="0" t="0"/>
                  <wp:docPr id="11" name="image12.png"/>
                  <a:graphic>
                    <a:graphicData uri="http://schemas.openxmlformats.org/drawingml/2006/picture">
                      <pic:pic>
                        <pic:nvPicPr>
                          <pic:cNvPr id="0" name="image12.png"/>
                          <pic:cNvPicPr preferRelativeResize="0"/>
                        </pic:nvPicPr>
                        <pic:blipFill>
                          <a:blip r:embed="rId9"/>
                          <a:srcRect b="0" l="0" r="0" t="0"/>
                          <a:stretch>
                            <a:fillRect/>
                          </a:stretch>
                        </pic:blipFill>
                        <pic:spPr>
                          <a:xfrm>
                            <a:off x="0" y="0"/>
                            <a:ext cx="757238" cy="413039"/>
                          </a:xfrm>
                          <a:prstGeom prst="rect"/>
                          <a:ln/>
                        </pic:spPr>
                      </pic:pic>
                    </a:graphicData>
                  </a:graphic>
                </wp:inline>
              </w:drawing>
            </w:r>
            <w:r w:rsidDel="00000000" w:rsidR="00000000" w:rsidRPr="00000000">
              <w:rPr>
                <w:rtl w:val="0"/>
              </w:rPr>
            </w:r>
          </w:p>
        </w:tc>
      </w:tr>
      <w:tr>
        <w:trPr>
          <w:trHeight w:val="42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sz w:val="20"/>
                <w:szCs w:val="20"/>
              </w:rPr>
            </w:pPr>
            <w:r w:rsidDel="00000000" w:rsidR="00000000" w:rsidRPr="00000000">
              <w:rPr>
                <w:b w:val="1"/>
                <w:sz w:val="20"/>
                <w:szCs w:val="20"/>
                <w:rtl w:val="0"/>
              </w:rPr>
              <w:t xml:space="preserve">Kontrollflusselemente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Startknoten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contextualSpacing w:val="0"/>
              <w:rPr>
                <w:sz w:val="20"/>
                <w:szCs w:val="20"/>
              </w:rPr>
            </w:pPr>
            <w:r w:rsidDel="00000000" w:rsidR="00000000" w:rsidRPr="00000000">
              <w:rPr>
                <w:sz w:val="20"/>
                <w:szCs w:val="20"/>
                <w:rtl w:val="0"/>
              </w:rPr>
              <w:t xml:space="preserve">Dicker schwarzer Punkt. Erzeugt beim Start einen (oder mehrere) Token gleichzeitig.</w:t>
            </w:r>
            <w:r w:rsidDel="00000000" w:rsidR="00000000" w:rsidRPr="00000000">
              <w:rPr>
                <w:sz w:val="20"/>
                <w:szCs w:val="20"/>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18"/>
                <w:szCs w:val="18"/>
              </w:rPr>
            </w:pPr>
            <w:r w:rsidDel="00000000" w:rsidR="00000000" w:rsidRPr="00000000">
              <w:rPr>
                <w:sz w:val="18"/>
                <w:szCs w:val="18"/>
              </w:rPr>
              <w:drawing>
                <wp:inline distB="114300" distT="114300" distL="114300" distR="114300">
                  <wp:extent cx="347663" cy="347663"/>
                  <wp:effectExtent b="0" l="0" r="0" t="0"/>
                  <wp:docPr id="3"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347663" cy="347663"/>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contextualSpacing w:val="0"/>
              <w:rPr>
                <w:sz w:val="20"/>
                <w:szCs w:val="20"/>
              </w:rPr>
            </w:pPr>
            <w:r w:rsidDel="00000000" w:rsidR="00000000" w:rsidRPr="00000000">
              <w:rPr>
                <w:sz w:val="20"/>
                <w:szCs w:val="20"/>
                <w:rtl w:val="0"/>
              </w:rPr>
              <w:t xml:space="preserve">Endknoten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contextualSpacing w:val="0"/>
              <w:rPr>
                <w:sz w:val="20"/>
                <w:szCs w:val="20"/>
              </w:rPr>
            </w:pPr>
            <w:r w:rsidDel="00000000" w:rsidR="00000000" w:rsidRPr="00000000">
              <w:rPr>
                <w:sz w:val="20"/>
                <w:szCs w:val="20"/>
                <w:rtl w:val="0"/>
              </w:rPr>
              <w:t xml:space="preserve">Beendet die Aktivität komplett. Mehrere Endknoten sind erlaubt, Die Aktivität endet, sobald ein Endknoten erreicht wird.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18"/>
                <w:szCs w:val="18"/>
              </w:rPr>
            </w:pPr>
            <w:r w:rsidDel="00000000" w:rsidR="00000000" w:rsidRPr="00000000">
              <w:rPr>
                <w:sz w:val="18"/>
                <w:szCs w:val="18"/>
              </w:rPr>
              <w:drawing>
                <wp:inline distB="114300" distT="114300" distL="114300" distR="114300">
                  <wp:extent cx="372428" cy="404813"/>
                  <wp:effectExtent b="0" l="0" r="0" t="0"/>
                  <wp:docPr id="12"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372428" cy="404813"/>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contextualSpacing w:val="0"/>
              <w:rPr>
                <w:sz w:val="20"/>
                <w:szCs w:val="20"/>
              </w:rPr>
            </w:pPr>
            <w:r w:rsidDel="00000000" w:rsidR="00000000" w:rsidRPr="00000000">
              <w:rPr>
                <w:sz w:val="20"/>
                <w:szCs w:val="20"/>
                <w:rtl w:val="0"/>
              </w:rPr>
              <w:t xml:space="preserve">Ablaufknoten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contextualSpacing w:val="0"/>
              <w:rPr>
                <w:sz w:val="20"/>
                <w:szCs w:val="20"/>
              </w:rPr>
            </w:pPr>
            <w:r w:rsidDel="00000000" w:rsidR="00000000" w:rsidRPr="00000000">
              <w:rPr>
                <w:sz w:val="20"/>
                <w:szCs w:val="20"/>
                <w:rtl w:val="0"/>
              </w:rPr>
              <w:t xml:space="preserve">Beendet einen Zweig, aber nicht die gesamte Aktivität.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18"/>
                <w:szCs w:val="18"/>
              </w:rPr>
            </w:pPr>
            <w:r w:rsidDel="00000000" w:rsidR="00000000" w:rsidRPr="00000000">
              <w:rPr>
                <w:sz w:val="18"/>
                <w:szCs w:val="18"/>
              </w:rPr>
              <w:drawing>
                <wp:inline distB="114300" distT="114300" distL="114300" distR="114300">
                  <wp:extent cx="289252" cy="280988"/>
                  <wp:effectExtent b="0" l="0" r="0" t="0"/>
                  <wp:docPr id="6" name="image10.png"/>
                  <a:graphic>
                    <a:graphicData uri="http://schemas.openxmlformats.org/drawingml/2006/picture">
                      <pic:pic>
                        <pic:nvPicPr>
                          <pic:cNvPr id="0" name="image10.png"/>
                          <pic:cNvPicPr preferRelativeResize="0"/>
                        </pic:nvPicPr>
                        <pic:blipFill>
                          <a:blip r:embed="rId12"/>
                          <a:srcRect b="0" l="0" r="0" t="0"/>
                          <a:stretch>
                            <a:fillRect/>
                          </a:stretch>
                        </pic:blipFill>
                        <pic:spPr>
                          <a:xfrm>
                            <a:off x="0" y="0"/>
                            <a:ext cx="289252" cy="280988"/>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Verzweigungsknoten / Entscheidung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Hat ein Eingang und mehrere Ausgänge. Wahl des Ausganges durch die Bedingungen der Ausgangskanten. Eindeutige Bedingungen sind nötig. Der Knoten besitzt keine Aktivität (z.B. Geld prüfen).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18"/>
                <w:szCs w:val="18"/>
              </w:rPr>
            </w:pPr>
            <w:r w:rsidDel="00000000" w:rsidR="00000000" w:rsidRPr="00000000">
              <w:rPr>
                <w:sz w:val="18"/>
                <w:szCs w:val="18"/>
              </w:rPr>
              <w:drawing>
                <wp:inline distB="114300" distT="114300" distL="114300" distR="114300">
                  <wp:extent cx="1361235" cy="538163"/>
                  <wp:effectExtent b="0" l="0" r="0" t="0"/>
                  <wp:docPr id="4"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1361235" cy="538163"/>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contextualSpacing w:val="0"/>
              <w:rPr>
                <w:sz w:val="20"/>
                <w:szCs w:val="20"/>
              </w:rPr>
            </w:pPr>
            <w:r w:rsidDel="00000000" w:rsidR="00000000" w:rsidRPr="00000000">
              <w:rPr>
                <w:sz w:val="20"/>
                <w:szCs w:val="20"/>
                <w:rtl w:val="0"/>
              </w:rPr>
              <w:t xml:space="preserve">Verbindungsknoten / Zusammenführung</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0"/>
                <w:szCs w:val="20"/>
              </w:rPr>
            </w:pPr>
            <w:r w:rsidDel="00000000" w:rsidR="00000000" w:rsidRPr="00000000">
              <w:rPr>
                <w:sz w:val="20"/>
                <w:szCs w:val="20"/>
                <w:rtl w:val="0"/>
              </w:rPr>
              <w:t xml:space="preserve">Besitzt mehrere Eingänge und nur einen Ausgang. Leitet den eingehenden Token weiter.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18"/>
                <w:szCs w:val="18"/>
              </w:rPr>
            </w:pPr>
            <w:r w:rsidDel="00000000" w:rsidR="00000000" w:rsidRPr="00000000">
              <w:rPr>
                <w:sz w:val="18"/>
                <w:szCs w:val="18"/>
              </w:rPr>
              <w:drawing>
                <wp:inline distB="114300" distT="114300" distL="114300" distR="114300">
                  <wp:extent cx="807244" cy="443541"/>
                  <wp:effectExtent b="0" l="0" r="0" t="0"/>
                  <wp:docPr id="8" name="image5.png"/>
                  <a:graphic>
                    <a:graphicData uri="http://schemas.openxmlformats.org/drawingml/2006/picture">
                      <pic:pic>
                        <pic:nvPicPr>
                          <pic:cNvPr id="0" name="image5.png"/>
                          <pic:cNvPicPr preferRelativeResize="0"/>
                        </pic:nvPicPr>
                        <pic:blipFill>
                          <a:blip r:embed="rId14"/>
                          <a:srcRect b="0" l="8536" r="0" t="14583"/>
                          <a:stretch>
                            <a:fillRect/>
                          </a:stretch>
                        </pic:blipFill>
                        <pic:spPr>
                          <a:xfrm>
                            <a:off x="0" y="0"/>
                            <a:ext cx="807244" cy="443541"/>
                          </a:xfrm>
                          <a:prstGeom prst="rect"/>
                          <a:ln/>
                        </pic:spPr>
                      </pic:pic>
                    </a:graphicData>
                  </a:graphic>
                </wp:inline>
              </w:drawing>
            </w:r>
            <w:r w:rsidDel="00000000" w:rsidR="00000000" w:rsidRPr="00000000">
              <w:rPr>
                <w:rtl w:val="0"/>
              </w:rPr>
            </w:r>
          </w:p>
        </w:tc>
      </w:tr>
      <w:tr>
        <w:trPr>
          <w:trHeight w:val="40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contextualSpacing w:val="0"/>
              <w:jc w:val="center"/>
              <w:rPr>
                <w:sz w:val="20"/>
                <w:szCs w:val="20"/>
              </w:rPr>
            </w:pPr>
            <w:r w:rsidDel="00000000" w:rsidR="00000000" w:rsidRPr="00000000">
              <w:rPr>
                <w:b w:val="1"/>
                <w:sz w:val="20"/>
                <w:szCs w:val="20"/>
                <w:rtl w:val="0"/>
              </w:rPr>
              <w:t xml:space="preserve">Kanten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contextualSpacing w:val="0"/>
              <w:rPr>
                <w:sz w:val="20"/>
                <w:szCs w:val="20"/>
              </w:rPr>
            </w:pPr>
            <w:r w:rsidDel="00000000" w:rsidR="00000000" w:rsidRPr="00000000">
              <w:rPr>
                <w:sz w:val="20"/>
                <w:szCs w:val="20"/>
                <w:rtl w:val="0"/>
              </w:rPr>
              <w:t xml:space="preserve">Kontrollflusskante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contextualSpacing w:val="0"/>
              <w:rPr>
                <w:sz w:val="20"/>
                <w:szCs w:val="20"/>
              </w:rPr>
            </w:pPr>
            <w:r w:rsidDel="00000000" w:rsidR="00000000" w:rsidRPr="00000000">
              <w:rPr>
                <w:sz w:val="20"/>
                <w:szCs w:val="20"/>
                <w:rtl w:val="0"/>
              </w:rPr>
              <w:t xml:space="preserve">Zwischen zwei Aktionen oder einer Aktion und einem Kontrollflusselement (siehe unten).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contextualSpacing w:val="0"/>
              <w:rPr>
                <w:sz w:val="18"/>
                <w:szCs w:val="18"/>
              </w:rPr>
            </w:pPr>
            <w:r w:rsidDel="00000000" w:rsidR="00000000" w:rsidRPr="00000000">
              <w:rPr>
                <w:sz w:val="18"/>
                <w:szCs w:val="18"/>
              </w:rPr>
              <w:drawing>
                <wp:inline distB="114300" distT="114300" distL="114300" distR="114300">
                  <wp:extent cx="871538" cy="238526"/>
                  <wp:effectExtent b="0" l="0" r="0" t="0"/>
                  <wp:docPr id="5"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871538" cy="238526"/>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contextualSpacing w:val="0"/>
              <w:rPr>
                <w:sz w:val="20"/>
                <w:szCs w:val="20"/>
              </w:rPr>
            </w:pPr>
            <w:r w:rsidDel="00000000" w:rsidR="00000000" w:rsidRPr="00000000">
              <w:rPr>
                <w:sz w:val="20"/>
                <w:szCs w:val="20"/>
                <w:rtl w:val="0"/>
              </w:rPr>
              <w:t xml:space="preserve">Objektflusskante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contextualSpacing w:val="0"/>
              <w:rPr>
                <w:sz w:val="20"/>
                <w:szCs w:val="20"/>
              </w:rPr>
            </w:pPr>
            <w:r w:rsidDel="00000000" w:rsidR="00000000" w:rsidRPr="00000000">
              <w:rPr>
                <w:sz w:val="20"/>
                <w:szCs w:val="20"/>
                <w:rtl w:val="0"/>
              </w:rPr>
              <w:t xml:space="preserve">Mindestens ein Objektknoten muss involviert sein. Kurzschreibweise für Aktion - Objekt - Aktion.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contextualSpacing w:val="0"/>
              <w:rPr>
                <w:sz w:val="18"/>
                <w:szCs w:val="18"/>
              </w:rPr>
            </w:pPr>
            <w:r w:rsidDel="00000000" w:rsidR="00000000" w:rsidRPr="00000000">
              <w:rPr>
                <w:sz w:val="18"/>
                <w:szCs w:val="18"/>
              </w:rPr>
              <w:drawing>
                <wp:inline distB="114300" distT="114300" distL="114300" distR="114300">
                  <wp:extent cx="862013" cy="342900"/>
                  <wp:effectExtent b="0" l="0" r="0" t="0"/>
                  <wp:docPr id="9"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862013" cy="342900"/>
                          </a:xfrm>
                          <a:prstGeom prst="rect"/>
                          <a:ln/>
                        </pic:spPr>
                      </pic:pic>
                    </a:graphicData>
                  </a:graphic>
                </wp:inline>
              </w:drawing>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contextualSpacing w:val="0"/>
              <w:rPr>
                <w:sz w:val="20"/>
                <w:szCs w:val="20"/>
              </w:rPr>
            </w:pPr>
            <w:r w:rsidDel="00000000" w:rsidR="00000000" w:rsidRPr="00000000">
              <w:rPr>
                <w:sz w:val="20"/>
                <w:szCs w:val="20"/>
                <w:rtl w:val="0"/>
              </w:rPr>
              <w:t xml:space="preserve">Bedingungen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contextualSpacing w:val="0"/>
              <w:rPr>
                <w:sz w:val="20"/>
                <w:szCs w:val="20"/>
              </w:rPr>
            </w:pPr>
            <w:r w:rsidDel="00000000" w:rsidR="00000000" w:rsidRPr="00000000">
              <w:rPr>
                <w:sz w:val="20"/>
                <w:szCs w:val="20"/>
                <w:rtl w:val="0"/>
              </w:rPr>
              <w:t xml:space="preserve">Gibt Voraussetzung an, wann Token durchgelassen wird.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contextualSpacing w:val="0"/>
              <w:rPr>
                <w:sz w:val="18"/>
                <w:szCs w:val="18"/>
              </w:rPr>
            </w:pPr>
            <w:r w:rsidDel="00000000" w:rsidR="00000000" w:rsidRPr="00000000">
              <w:rPr>
                <w:sz w:val="18"/>
                <w:szCs w:val="18"/>
              </w:rPr>
              <w:drawing>
                <wp:inline distB="114300" distT="114300" distL="114300" distR="114300">
                  <wp:extent cx="1462088" cy="338009"/>
                  <wp:effectExtent b="0" l="0" r="0" t="0"/>
                  <wp:docPr id="13"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1462088" cy="338009"/>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4C">
      <w:pPr>
        <w:contextualSpacing w:val="0"/>
        <w:rPr/>
      </w:pPr>
      <w:r w:rsidDel="00000000" w:rsidR="00000000" w:rsidRPr="00000000">
        <w:rPr>
          <w:rtl w:val="0"/>
        </w:rPr>
      </w:r>
    </w:p>
    <w:p w:rsidR="00000000" w:rsidDel="00000000" w:rsidP="00000000" w:rsidRDefault="00000000" w:rsidRPr="00000000" w14:paraId="0000004D">
      <w:pPr>
        <w:contextualSpacing w:val="0"/>
        <w:rPr>
          <w:b w:val="1"/>
          <w:sz w:val="18"/>
          <w:szCs w:val="18"/>
        </w:rPr>
      </w:pPr>
      <w:r w:rsidDel="00000000" w:rsidR="00000000" w:rsidRPr="00000000">
        <w:rPr>
          <w:b w:val="1"/>
          <w:sz w:val="18"/>
          <w:szCs w:val="18"/>
          <w:rtl w:val="0"/>
        </w:rPr>
        <w:t xml:space="preserve">Quellen</w:t>
      </w:r>
    </w:p>
    <w:p w:rsidR="00000000" w:rsidDel="00000000" w:rsidP="00000000" w:rsidRDefault="00000000" w:rsidRPr="00000000" w14:paraId="0000004E">
      <w:pPr>
        <w:contextualSpacing w:val="0"/>
        <w:rPr>
          <w:sz w:val="18"/>
          <w:szCs w:val="18"/>
        </w:rPr>
      </w:pPr>
      <w:r w:rsidDel="00000000" w:rsidR="00000000" w:rsidRPr="00000000">
        <w:rPr>
          <w:sz w:val="18"/>
          <w:szCs w:val="18"/>
          <w:rtl w:val="0"/>
        </w:rPr>
        <w:t xml:space="preserve">Kelter Udo, Aktivitätsdiagramme (Stichworte), </w:t>
      </w:r>
      <w:hyperlink r:id="rId18">
        <w:r w:rsidDel="00000000" w:rsidR="00000000" w:rsidRPr="00000000">
          <w:rPr>
            <w:color w:val="1155cc"/>
            <w:sz w:val="18"/>
            <w:szCs w:val="18"/>
            <w:u w:val="single"/>
            <w:rtl w:val="0"/>
          </w:rPr>
          <w:t xml:space="preserve">http://pi.informatik.uni-siegen.de/kelter/lehre/11w/lm/lm_akd_20090120_a5.pdf</w:t>
        </w:r>
      </w:hyperlink>
      <w:r w:rsidDel="00000000" w:rsidR="00000000" w:rsidRPr="00000000">
        <w:rPr>
          <w:sz w:val="18"/>
          <w:szCs w:val="18"/>
          <w:rtl w:val="0"/>
        </w:rPr>
        <w:t xml:space="preserve">, abgerufen am 16.03.2018 </w:t>
      </w:r>
    </w:p>
    <w:p w:rsidR="00000000" w:rsidDel="00000000" w:rsidP="00000000" w:rsidRDefault="00000000" w:rsidRPr="00000000" w14:paraId="0000004F">
      <w:pPr>
        <w:contextualSpacing w:val="0"/>
        <w:rPr>
          <w:sz w:val="18"/>
          <w:szCs w:val="18"/>
        </w:rPr>
      </w:pPr>
      <w:r w:rsidDel="00000000" w:rsidR="00000000" w:rsidRPr="00000000">
        <w:rPr>
          <w:sz w:val="18"/>
          <w:szCs w:val="18"/>
          <w:rtl w:val="0"/>
        </w:rPr>
        <w:t xml:space="preserve">Ambler Scott, UML Activity Diagramming Guidelines, </w:t>
      </w:r>
      <w:hyperlink r:id="rId19">
        <w:r w:rsidDel="00000000" w:rsidR="00000000" w:rsidRPr="00000000">
          <w:rPr>
            <w:color w:val="1155cc"/>
            <w:sz w:val="18"/>
            <w:szCs w:val="18"/>
            <w:u w:val="single"/>
            <w:rtl w:val="0"/>
          </w:rPr>
          <w:t xml:space="preserve">http://www.agilemodeling.com/style/activityDiagram.htm</w:t>
        </w:r>
      </w:hyperlink>
      <w:r w:rsidDel="00000000" w:rsidR="00000000" w:rsidRPr="00000000">
        <w:rPr>
          <w:sz w:val="18"/>
          <w:szCs w:val="18"/>
          <w:rtl w:val="0"/>
        </w:rPr>
        <w:t xml:space="preserve">, abgerufen am 16.03.2018</w:t>
      </w:r>
    </w:p>
    <w:sectPr>
      <w:headerReference r:id="rId20" w:type="default"/>
      <w:footerReference r:id="rId21" w:type="default"/>
      <w:pgSz w:h="16838" w:w="11906"/>
      <w:pgMar w:bottom="873.0708661417325"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contextualSpacing w:val="0"/>
      <w:jc w:val="right"/>
      <w:rPr/>
    </w:pPr>
    <w:r w:rsidDel="00000000" w:rsidR="00000000" w:rsidRPr="00000000">
      <w:rPr/>
      <w:drawing>
        <wp:inline distB="114300" distT="114300" distL="114300" distR="114300">
          <wp:extent cx="1233488" cy="793572"/>
          <wp:effectExtent b="0" l="0" r="0" t="0"/>
          <wp:docPr id="10" name="image11.png"/>
          <a:graphic>
            <a:graphicData uri="http://schemas.openxmlformats.org/drawingml/2006/picture">
              <pic:pic>
                <pic:nvPicPr>
                  <pic:cNvPr id="0" name="image11.png"/>
                  <pic:cNvPicPr preferRelativeResize="0"/>
                </pic:nvPicPr>
                <pic:blipFill>
                  <a:blip r:embed="rId1"/>
                  <a:srcRect b="0" l="0" r="0" t="0"/>
                  <a:stretch>
                    <a:fillRect/>
                  </a:stretch>
                </pic:blipFill>
                <pic:spPr>
                  <a:xfrm>
                    <a:off x="0" y="0"/>
                    <a:ext cx="1233488" cy="79357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6.png"/><Relationship Id="rId10" Type="http://schemas.openxmlformats.org/officeDocument/2006/relationships/image" Target="media/image4.png"/><Relationship Id="rId21" Type="http://schemas.openxmlformats.org/officeDocument/2006/relationships/footer" Target="footer1.xml"/><Relationship Id="rId13" Type="http://schemas.openxmlformats.org/officeDocument/2006/relationships/image" Target="media/image3.png"/><Relationship Id="rId12"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15" Type="http://schemas.openxmlformats.org/officeDocument/2006/relationships/image" Target="media/image8.png"/><Relationship Id="rId14" Type="http://schemas.openxmlformats.org/officeDocument/2006/relationships/image" Target="media/image5.png"/><Relationship Id="rId17" Type="http://schemas.openxmlformats.org/officeDocument/2006/relationships/image" Target="media/image7.png"/><Relationship Id="rId16" Type="http://schemas.openxmlformats.org/officeDocument/2006/relationships/image" Target="media/image2.png"/><Relationship Id="rId5" Type="http://schemas.openxmlformats.org/officeDocument/2006/relationships/styles" Target="styles.xml"/><Relationship Id="rId19" Type="http://schemas.openxmlformats.org/officeDocument/2006/relationships/hyperlink" Target="http://www.agilemodeling.com/style/activityDiagram.htm" TargetMode="External"/><Relationship Id="rId6" Type="http://schemas.openxmlformats.org/officeDocument/2006/relationships/image" Target="media/image13.png"/><Relationship Id="rId18" Type="http://schemas.openxmlformats.org/officeDocument/2006/relationships/hyperlink" Target="http://pi.informatik.uni-siegen.de/kelter/lehre/11w/lm/lm_akd_20090120_a5.pdf" TargetMode="External"/><Relationship Id="rId7" Type="http://schemas.openxmlformats.org/officeDocument/2006/relationships/image" Target="media/image1.png"/><Relationship Id="rId8"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